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عمر أبو سعد بن الإمام أبي حفص الصفار النيسابوري
</w:t>
      </w:r>
    </w:p>
    <w:p>
      <w:pPr>
        <w:jc w:val="start"/>
        <w:bidi/>
      </w:pPr>
      <w:r>
        <w:rPr>
          <w:rFonts w:ascii="arial" w:hAnsi="arial" w:eastAsia="arial" w:cs="arial"/>
          <w:sz w:val="28"/>
          <w:szCs w:val="28"/>
          <w:b w:val="1"/>
          <w:bCs w:val="1"/>
          <w:rtl/>
        </w:rPr>
        <w:t xml:space="preserve">عبد اللَّه بن عمر أبو سعد بن الإمام أبي حفص الصفار النيسابوري
</w:t>
      </w:r>
    </w:p>
    <w:p>
      <w:pPr/>
      <w:r>
        <w:rPr/>
        <w:t xml:space="preserve">عبد اللَّه بن عمر أبو سعد بن الإمام أبي حفص الصفار النيسابوري </w:t>
      </w:r>
    </w:p>
    <w:p/>
    <w:p>
      <w:pPr/>
      <w:r>
        <w:rPr/>
        <w:t xml:space="preserve">سمع جده لأمه أبا نصر ابن القشيرى، وهو آخر من حدث عنه، وعنه ابنه أبو بكر القاسم والفخر ابن البخارى، ولد سنة ثمان وخمسمائة، ومات سنة ستمائة قاله ابن نقطة، وكان مجمعاً على دينه وأمانته.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2026-08-05T16:29:33+03:00</dcterms:created>
  <dcterms:modified xsi:type="dcterms:W3CDTF">2026-08-05T16:29:33+03:00</dcterms:modified>
</cp:coreProperties>
</file>

<file path=docProps/custom.xml><?xml version="1.0" encoding="utf-8"?>
<Properties xmlns="http://schemas.openxmlformats.org/officeDocument/2006/custom-properties" xmlns:vt="http://schemas.openxmlformats.org/officeDocument/2006/docPropsVTypes"/>
</file>