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اللَّه بن علي بن عثمان أبو محمد القرشى القاضي.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اللَّه بن علي بن عثمان أبو محمد القرشى القاضي.
</w:t>
      </w:r>
    </w:p>
    <w:p>
      <w:pPr/>
      <w:r>
        <w:rPr/>
        <w:t xml:space="preserve">عبد اللَّه بن علي بن عثمان أبو محمد القرشى القاضي. </w:t>
      </w:r>
    </w:p>
    <w:p/>
    <w:p>
      <w:pPr/>
      <w:r>
        <w:rPr/>
        <w:t xml:space="preserve">مات سنة اثنين وتسعين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2026-08-05T23:11:46+03:00</dcterms:created>
  <dcterms:modified xsi:type="dcterms:W3CDTF">2026-08-05T23:11:46+03:00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