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اللَّه بن علي بن عثمان أبو محمد القرشى القاضي.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اللَّه بن علي بن عثمان أبو محمد القرشى القاضي.
</w:t>
      </w:r>
    </w:p>
    <w:p>
      <w:pPr/>
      <w:r>
        <w:rPr/>
        <w:t xml:space="preserve">عبد اللَّه بن علي بن عثمان أبو محمد القرشى القاضي. </w:t>
      </w:r>
    </w:p>
    <w:p/>
    <w:p>
      <w:pPr/>
      <w:r>
        <w:rPr/>
        <w:t xml:space="preserve">مات سنة اثنين وتسعين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2026-10-07T06:50:55+03:00</dcterms:created>
  <dcterms:modified xsi:type="dcterms:W3CDTF">2026-10-07T06:50:55+03:00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