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اللَّه أبو عمران الحرامى المقرئ الضرير.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اللَّه أبو عمران الحرامى المقرئ الضرير.
</w:t>
      </w:r>
    </w:p>
    <w:p>
      <w:pPr/>
      <w:r>
        <w:rPr/>
        <w:t xml:space="preserve">موسى بن عبد اللَّه أبو عمران الحرامى المقرئ الضرير. </w:t>
      </w:r>
    </w:p>
    <w:p/>
    <w:p>
      <w:pPr/>
      <w:r>
        <w:rPr/>
        <w:t xml:space="preserve">تفقه على مجلى القاضي، وعنه ابنه حرمى، مات سنة إحدى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2026-08-05T16:29:20+03:00</dcterms:created>
  <dcterms:modified xsi:type="dcterms:W3CDTF">2026-08-05T16:29:20+03:00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