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مُنْجح بن عبد اللَّه أبو شجاع.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مُنْجح بن عبد اللَّه أبو شجاع.
</w:t>
      </w:r>
    </w:p>
    <w:p>
      <w:pPr/>
      <w:r>
        <w:rPr/>
        <w:t xml:space="preserve">محمد بن مُنْجح بن عبد اللَّه أبو شجاع. </w:t>
      </w:r>
    </w:p>
    <w:p/>
    <w:p>
      <w:pPr/>
      <w:r>
        <w:rPr/>
        <w:t xml:space="preserve">الواعظ تفقه على أبي بكر الشاشى وغيره، ومات سنة إحدى وثمانين وخمسمائة عن ست وسبعين سنة كانت فيه دُعابة.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سلامٌ على وادى الغضا ما تناوبت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ضفتيه شمالُ وجنوبُ</w:t>
      </w:r>
    </w:p>
    <w:p/>
    <w:p>
      <w:pPr>
        <w:jc w:val="center"/>
      </w:pPr>
      <w:r>
        <w:rPr>
          <w:color w:val="ff0000"/>
        </w:rPr>
        <w:t xml:space="preserve">أحمل أنفاسَ الخَزَامى تحيةَّ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الآن منها بالعشى هبوب</w:t>
      </w:r>
    </w:p>
    <w:p/>
    <w:p>
      <w:pPr>
        <w:jc w:val="center"/>
      </w:pPr>
      <w:r>
        <w:rPr>
          <w:color w:val="ff0000"/>
        </w:rPr>
        <w:t xml:space="preserve">لعمرك لقد شطَّت بنا غربة النَّوى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وحالت صروف دوننا وخطوبُ</w:t>
      </w:r>
    </w:p>
    <w:p/>
    <w:p>
      <w:pPr>
        <w:jc w:val="center"/>
      </w:pPr>
      <w:r>
        <w:rPr>
          <w:color w:val="ff0000"/>
        </w:rPr>
        <w:t xml:space="preserve">رعى اللَّه هذا الدهر كل محاسنى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لديه وإن أكثرهُنَّ ذنوبُ’’.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