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المحسن الخطيب شمس الدين البعلبكي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المحسن الخطيب شمس الدين البعلبكي
</w:t>
      </w:r>
    </w:p>
    <w:p>
      <w:pPr/>
      <w:r>
        <w:rPr/>
        <w:t xml:space="preserve">محمد بن المحسن الخطيب شمس الدين البعلبكي </w:t>
      </w:r>
    </w:p>
    <w:p/>
    <w:p>
      <w:pPr/>
      <w:r>
        <w:rPr/>
        <w:t xml:space="preserve">أول من خطب بمصر لبنى العباس، مات سنة اثنين وسبعين وخمسمائة ولم يكمل الأربعين.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2026-10-07T07:57:31+03:00</dcterms:created>
  <dcterms:modified xsi:type="dcterms:W3CDTF">2026-10-07T07:57:31+03:00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