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بن القاسم الشهرزوري أبو على القاضي.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بن القاسم الشهرزوري أبو على القاضي.
</w:t>
      </w:r>
    </w:p>
    <w:p>
      <w:pPr/>
      <w:r>
        <w:rPr/>
        <w:t xml:space="preserve">الحسن بن بن القاسم الشهرزوري أبو على القاضي. </w:t>
      </w:r>
    </w:p>
    <w:p/>
    <w:p>
      <w:pPr/>
      <w:r>
        <w:rPr/>
        <w:t xml:space="preserve">ولد سنة سبع وتسعين وأربعمائة، وتفقه على الشيخ أبي منصور الرزاز، ودرس بالموصل، مات سنة أربع وستين وخمسمائة ذكره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2026-10-07T07:58:54+03:00</dcterms:created>
  <dcterms:modified xsi:type="dcterms:W3CDTF">2026-10-07T07:58:54+03:00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