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القاضي أبو الفضل 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القاضي أبو الفضل الأرموي
</w:t>
      </w:r>
    </w:p>
    <w:p>
      <w:pPr/>
      <w:r>
        <w:rPr/>
        <w:t xml:space="preserve">محمد بن عمر بن يوسف القاضي أبو الفضل الأرموي </w:t>
      </w:r>
    </w:p>
    <w:p/>
    <w:p>
      <w:pPr/>
      <w:r>
        <w:rPr/>
        <w:t xml:space="preserve">تفقه على الشيخ أبي إسحاق، وكان زاهداً معتزلاً، مات سنة سبع وأربعين وخمسمائة عن ثمان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2026-08-05T18:18:43+03:00</dcterms:created>
  <dcterms:modified xsi:type="dcterms:W3CDTF">2026-08-05T18:18:43+03:00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