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عبد اللَّه بن الحسن أبو جعفر الصنائعى المروزي المعروف بالشديد.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عبد اللَّه بن الحسن أبو جعفر الصنائعى المروزي المعروف بالشديد.
</w:t>
      </w:r>
    </w:p>
    <w:p>
      <w:pPr/>
      <w:r>
        <w:rPr/>
        <w:t xml:space="preserve">محمد بن عبد اللَّه بن الحسن أبو جعفر الصنائعى المروزي المعروف بالشديد. </w:t>
      </w:r>
    </w:p>
    <w:p/>
    <w:p>
      <w:pPr/>
      <w:r>
        <w:rPr/>
        <w:t xml:space="preserve">ولد في حدود سنة خمس وأربعمائة، ومات سنة ثلاثين وخمسمائة، ذكره ابن باطيش.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2026-08-05T13:06:35+03:00</dcterms:created>
  <dcterms:modified xsi:type="dcterms:W3CDTF">2026-08-05T13:06:35+03:00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