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الحسن أبو جعفر الصنائعى المروزي المعروف بالشديد.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الحسن أبو جعفر الصنائعى المروزي المعروف بالشديد.
</w:t>
      </w:r>
    </w:p>
    <w:p>
      <w:pPr/>
      <w:r>
        <w:rPr/>
        <w:t xml:space="preserve">محمد بن عبد اللَّه بن الحسن أبو جعفر الصنائعى المروزي المعروف بالشديد. </w:t>
      </w:r>
    </w:p>
    <w:p/>
    <w:p>
      <w:pPr/>
      <w:r>
        <w:rPr/>
        <w:t xml:space="preserve">ولد في حدود سنة خمس وأربعمائة، ومات سنة ثلاثين وخمسمائة، ذكره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2026-10-07T09:02:44+03:00</dcterms:created>
  <dcterms:modified xsi:type="dcterms:W3CDTF">2026-10-07T09:02:44+03:00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