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السلار أبو الحسن الكردي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السلار أبو الحسن الكردي
</w:t>
      </w:r>
    </w:p>
    <w:p>
      <w:pPr/>
      <w:r>
        <w:rPr/>
        <w:t xml:space="preserve">علي بن السلار أبو الحسن الكردي </w:t>
      </w:r>
    </w:p>
    <w:p/>
    <w:p>
      <w:pPr/>
      <w:r>
        <w:rPr/>
        <w:t xml:space="preserve">وزير الديار المصرية للخليفة الظافر الفاطمى، كان شافعي المذهب، وبنى مدرسة للسلفى يدرس بها المذهب، وكان فيه ظلم وتجبر، قتل سنة كان وأربعين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2026-08-05T21:23:25+03:00</dcterms:created>
  <dcterms:modified xsi:type="dcterms:W3CDTF">2026-08-05T21:23:25+03:00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