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الحسين القاضي أبو بكر الأرَّجاني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الحسين القاضي أبو بكر الأرَّجاني
</w:t>
      </w:r>
    </w:p>
    <w:p>
      <w:pPr/>
      <w:r>
        <w:rPr/>
        <w:t xml:space="preserve">أحمد بن محمد بن الحسين القاضي أبو بكر الأرَّجاني </w:t>
      </w:r>
    </w:p>
    <w:p/>
    <w:p>
      <w:pPr/>
      <w:r>
        <w:rPr/>
        <w:t xml:space="preserve">له شعر طريف منه:</w:t>
      </w:r>
    </w:p>
    <w:p/>
    <w:p>
      <w:pPr>
        <w:jc w:val="center"/>
      </w:pPr>
      <w:r>
        <w:rPr>
          <w:color w:val="ff0000"/>
        </w:rPr>
        <w:t xml:space="preserve">ومن النوائب أننى في مثل هذا الأمر ثابت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العجائب أن لي صبراً على هذه العجائب’’.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أنا أشعرُ الفقهاءِ غير مدافع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العصور أو أنا أفقه الشُّعراء</w:t>
      </w:r>
    </w:p>
    <w:p/>
    <w:p>
      <w:pPr>
        <w:jc w:val="center"/>
      </w:pPr>
      <w:r>
        <w:rPr>
          <w:color w:val="ff0000"/>
        </w:rPr>
        <w:t xml:space="preserve">شِعرِى إذا أنا قلت دَوَّنَه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الورى بالطبع لا بتكلُّف الإلقاءِ’’.</w:t>
      </w:r>
    </w:p>
    <w:p/>
    <w:p>
      <w:pPr/>
      <w:r>
        <w:rPr/>
        <w:t xml:space="preserve">ولى قضاء تستر وعسكر مكرم، ومات بتستر سنة أربع وأربعين وخمسمائة.</w:t>
      </w:r>
    </w:p>
    <w:p/>
    <w:p>
      <w:pPr/>
      <w:r>
        <w:rPr/>
        <w:t xml:space="preserve">فائدة: أرجان بتشديد الراء على ما قاله الجوهرى والحازمى، قال ابن خلكان: وأكثر الناس يقولون إنها بالتخفيف وهو الذي استعمله المتنبى في شعره، وهى كورة من كور الأهواز من بلاد خورستان.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2026-08-05T22:33:35+03:00</dcterms:created>
  <dcterms:modified xsi:type="dcterms:W3CDTF">2026-08-05T22:33:35+03:00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