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محمد الخلوقى الهلالى المروزي.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محمد الخلوقى الهلالى المروزي.
</w:t>
      </w:r>
    </w:p>
    <w:p>
      <w:pPr/>
      <w:r>
        <w:rPr/>
        <w:t xml:space="preserve">محمد بن عبد الرحمن بن محمد الخلوقى الهلالى المروزي. </w:t>
      </w:r>
    </w:p>
    <w:p/>
    <w:p>
      <w:pPr/>
      <w:r>
        <w:rPr/>
        <w:t xml:space="preserve">كان فاضلاً حافظاً للمذهب، سمع الحديث، ومات سنة إحدى وثلاثين وخمسمائة عن ثمان وسبعين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2026-08-05T16:15:36+03:00</dcterms:created>
  <dcterms:modified xsi:type="dcterms:W3CDTF">2026-08-05T16:15:36+03:00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