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أحمد بن محمد أبو معمر الروياني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أحمد بن محمد أبو معمر الروياني
</w:t>
      </w:r>
    </w:p>
    <w:p>
      <w:pPr/>
      <w:r>
        <w:rPr/>
        <w:t xml:space="preserve">عبد الكريم بن أحمد بن محمد أبو معمر الروياني </w:t>
      </w:r>
    </w:p>
    <w:p/>
    <w:p>
      <w:pPr/>
      <w:r>
        <w:rPr/>
        <w:t xml:space="preserve">قاضي آمل طبرستان، مات سنة إحدى وثلاثين وخمسمائة، 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2026-08-05T19:14:52+03:00</dcterms:created>
  <dcterms:modified xsi:type="dcterms:W3CDTF">2026-08-05T19:14:52+03:00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