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أحمد بن محمد أبو معمر الروياني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أحمد بن محمد أبو معمر الروياني
</w:t>
      </w:r>
    </w:p>
    <w:p>
      <w:pPr/>
      <w:r>
        <w:rPr/>
        <w:t xml:space="preserve">عبد الكريم بن أحمد بن محمد أبو معمر الروياني </w:t>
      </w:r>
    </w:p>
    <w:p/>
    <w:p>
      <w:pPr/>
      <w:r>
        <w:rPr/>
        <w:t xml:space="preserve">قاضي آمل طبرستان، مات سنة إحدى وثلاثين وخمسمائة،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2026-10-07T10:05:48+03:00</dcterms:created>
  <dcterms:modified xsi:type="dcterms:W3CDTF">2026-10-07T10:05:48+03:00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