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أبو علي
</w:t>
      </w:r>
    </w:p>
    <w:p>
      <w:pPr/>
      <w:r>
        <w:rPr/>
        <w:t xml:space="preserve">الحسين بن أحمد أبو علي </w:t>
      </w:r>
    </w:p>
    <w:p/>
    <w:p>
      <w:pPr/>
      <w:r>
        <w:rPr/>
        <w:t xml:space="preserve">قاضي حزيرة ابن عمر، تفقه ببغداد، روى عنه ابن عساكر، ومات سنة أربع وأربعين وخسمائة، وقيل سنة أربع، وولد سنة إحدى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2026-08-05T19:06:57+03:00</dcterms:created>
  <dcterms:modified xsi:type="dcterms:W3CDTF">2026-08-05T19:06:57+03:00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