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يوسف أبو نمر الفاشابي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يوسف أبو نمر الفاشابي
</w:t>
      </w:r>
    </w:p>
    <w:p>
      <w:pPr/>
      <w:r>
        <w:rPr/>
        <w:t xml:space="preserve">محمد بن محمد بن يوسف أبو نمر الفاشابي </w:t>
      </w:r>
    </w:p>
    <w:p/>
    <w:p>
      <w:pPr/>
      <w:r>
        <w:rPr/>
        <w:t xml:space="preserve">بالفاء والباء أيضاً، قرية من قرى مرو، تفقه على الإِمام محمد الماخوانى، وسمع منه ومن غيره، ومات سنة تسع وعشرين وخمسمائة عن خمس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2026-08-06T00:54:45+03:00</dcterms:created>
  <dcterms:modified xsi:type="dcterms:W3CDTF">2026-08-06T00:54:45+03:00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