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يوسف أبو نمر الفاشابي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يوسف أبو نمر الفاشابي
</w:t>
      </w:r>
    </w:p>
    <w:p>
      <w:pPr/>
      <w:r>
        <w:rPr/>
        <w:t xml:space="preserve">محمد بن محمد بن يوسف أبو نمر الفاشابي </w:t>
      </w:r>
    </w:p>
    <w:p/>
    <w:p>
      <w:pPr/>
      <w:r>
        <w:rPr/>
        <w:t xml:space="preserve">بالفاء والباء أيضاً، قرية من قرى مرو، تفقه على الإِمام محمد الماخوانى، وسمع منه ومن غيره، ومات سنة تسع وعشرين وخمسمائة عن خمس وسبعين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2026-10-07T10:04:51+03:00</dcterms:created>
  <dcterms:modified xsi:type="dcterms:W3CDTF">2026-10-07T10:04:51+03:00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