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الحسينى الإمام أبو إسحاق النسائى الطبري المكي
</w:t>
      </w:r>
    </w:p>
    <w:p>
      <w:pPr>
        <w:jc w:val="start"/>
        <w:bidi/>
      </w:pPr>
      <w:r>
        <w:rPr>
          <w:rFonts w:ascii="arial" w:hAnsi="arial" w:eastAsia="arial" w:cs="arial"/>
          <w:sz w:val="28"/>
          <w:szCs w:val="28"/>
          <w:b w:val="1"/>
          <w:bCs w:val="1"/>
          <w:rtl/>
        </w:rPr>
        <w:t xml:space="preserve">إبراهيم بن علي الحسينى الإمام أبو إسحاق النسائى الطبري المكي
</w:t>
      </w:r>
    </w:p>
    <w:p>
      <w:pPr/>
      <w:r>
        <w:rPr/>
        <w:t xml:space="preserve">إبراهيم بن علي الحسينى الإمام أبو إسحاق النسائى الطبري المكي </w:t>
      </w:r>
    </w:p>
    <w:p/>
    <w:p>
      <w:pPr/>
      <w:r>
        <w:rPr/>
        <w:t xml:space="preserve">إمام في المذهب والفرائض والتفسير، مات سنة ثلاث وعشرين وخمسمائة، وكان مولده في حد سنة اثنين وأربعمائة، له تصانيف مفيدة وتقضى بمكة، وجدّه صاحب العدة استوطن مكة أيضاً، وينبغى أن يذكر هذا في هذه الطبقة من الطبقة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2026-08-05T16:29:20+03:00</dcterms:created>
  <dcterms:modified xsi:type="dcterms:W3CDTF">2026-08-05T16:29:20+03:00</dcterms:modified>
</cp:coreProperties>
</file>

<file path=docProps/custom.xml><?xml version="1.0" encoding="utf-8"?>
<Properties xmlns="http://schemas.openxmlformats.org/officeDocument/2006/custom-properties" xmlns:vt="http://schemas.openxmlformats.org/officeDocument/2006/docPropsVTypes"/>
</file>