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الإسفرائيني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الإسفرائيني
</w:t>
      </w:r>
    </w:p>
    <w:p>
      <w:pPr/>
      <w:r>
        <w:rPr/>
        <w:t xml:space="preserve">محمد بن أبي بكر الإسفرائيني </w:t>
      </w:r>
    </w:p>
    <w:p/>
    <w:p>
      <w:pPr/>
      <w:r>
        <w:rPr/>
        <w:t xml:space="preserve">أحد الأخصاء من تلامذة الإمام، مات ببلده سنة سبع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2026-10-07T11:02:18+03:00</dcterms:created>
  <dcterms:modified xsi:type="dcterms:W3CDTF">2026-10-07T11:02:18+03:00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