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القاهر أبو البركات ابن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القاهر أبو البركات ابن الطوسي
</w:t>
      </w:r>
    </w:p>
    <w:p>
      <w:pPr/>
      <w:r>
        <w:rPr/>
        <w:t xml:space="preserve">محمد بن محمد بن عبد القاهر أبو البركات ابن الطوسي </w:t>
      </w:r>
    </w:p>
    <w:p/>
    <w:p>
      <w:pPr/>
      <w:r>
        <w:rPr/>
        <w:t xml:space="preserve">عم خطيب الموصل، تفقه على الشيخ أبي إسحاق، ومات سنة ثمان عشرة وخمسمائة، وسيأتي ذكر أخيه في الطبقة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2026-08-05T21:30:58+03:00</dcterms:created>
  <dcterms:modified xsi:type="dcterms:W3CDTF">2026-08-05T21:30:58+03:00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