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أبو جعفر الأزدى الطبري.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أبو جعفر الأزدى الطبري.
</w:t>
      </w:r>
    </w:p>
    <w:p>
      <w:pPr/>
      <w:r>
        <w:rPr/>
        <w:t xml:space="preserve">محمد بن علي أبو جعفر الأزدى الطبري. </w:t>
      </w:r>
    </w:p>
    <w:p/>
    <w:p>
      <w:pPr/>
      <w:r>
        <w:rPr/>
        <w:t xml:space="preserve">سمع الرويانى وغيره، مات سنة ثمان عشرة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2026-08-05T18:17:32+03:00</dcterms:created>
  <dcterms:modified xsi:type="dcterms:W3CDTF">2026-08-05T18:17:32+03:00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