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عبد الرحيم.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عبد الرحيم.
</w:t>
      </w:r>
    </w:p>
    <w:p>
      <w:pPr/>
      <w:r>
        <w:rPr/>
        <w:t xml:space="preserve">محمد بن الحسين بن عبد الرحيم. </w:t>
      </w:r>
    </w:p>
    <w:p/>
    <w:p>
      <w:pPr/>
      <w:r>
        <w:rPr/>
        <w:t xml:space="preserve">قال ابن النجار: أملى كتاباً ببغداد في أصول كتبه. عنه أحمد بن محمد بن جعفر بن يونس الأصبهاني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2026-10-07T11:52:56+03:00</dcterms:created>
  <dcterms:modified xsi:type="dcterms:W3CDTF">2026-10-07T11:52:56+03:00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