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أبو عبد اللَّه المروزي المِهْربَنْدَ قشاني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أبو عبد اللَّه المروزي المِهْربَنْدَ قشاني
</w:t>
      </w:r>
    </w:p>
    <w:p>
      <w:pPr/>
      <w:r>
        <w:rPr/>
        <w:t xml:space="preserve">محمد بن الحسين أبو عبد اللَّه المروزي المِهْربَنْدَ قشاني </w:t>
      </w:r>
    </w:p>
    <w:p/>
    <w:p>
      <w:pPr/>
      <w:r>
        <w:rPr/>
        <w:t xml:space="preserve">نسبة إلى قوية من قرى مرو، كان إماماً عابداً تفقه على القفال الشاشى، وسمع منه ومن غيره، ورحل إلى هراة، ومات سنة أربع وقيل ثلاث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2026-08-05T21:24:58+03:00</dcterms:created>
  <dcterms:modified xsi:type="dcterms:W3CDTF">2026-08-05T21:24:58+03:00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