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الرحمن أبو الخطاب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الرحمن أبو الخطاب المقرئ.
</w:t>
      </w:r>
    </w:p>
    <w:p>
      <w:pPr/>
      <w:r>
        <w:rPr/>
        <w:t xml:space="preserve">علي بن عبد الرحمن أبو الخطاب المقرئ. </w:t>
      </w:r>
    </w:p>
    <w:p/>
    <w:p>
      <w:pPr/>
      <w:r>
        <w:rPr/>
        <w:t xml:space="preserve">صاحب ’’المنظومة في القراءات’’، مات سنة سبع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2026-08-05T18:17:12+03:00</dcterms:created>
  <dcterms:modified xsi:type="dcterms:W3CDTF">2026-08-05T18:17:12+03:00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