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الحسين القاضي أبو الحسن الخلعي
</w:t>
      </w:r>
    </w:p>
    <w:p>
      <w:pPr>
        <w:jc w:val="start"/>
        <w:bidi/>
      </w:pPr>
      <w:r>
        <w:rPr>
          <w:rFonts w:ascii="arial" w:hAnsi="arial" w:eastAsia="arial" w:cs="arial"/>
          <w:sz w:val="28"/>
          <w:szCs w:val="28"/>
          <w:b w:val="1"/>
          <w:bCs w:val="1"/>
          <w:rtl/>
        </w:rPr>
        <w:t xml:space="preserve">علي بن الحسن بن الحسين القاضي أبو الحسن الخلعي
</w:t>
      </w:r>
    </w:p>
    <w:p>
      <w:pPr/>
      <w:r>
        <w:rPr/>
        <w:t xml:space="preserve">علي بن الحسن بن الحسين القاضي أبو الحسن الخلعي </w:t>
      </w:r>
    </w:p>
    <w:p/>
    <w:p>
      <w:pPr/>
      <w:r>
        <w:rPr/>
        <w:t xml:space="preserve">نسبة إلى بيعها، ولد بمصر سنة خمس وأربعمائة، آخر من روى عنه خادمه عبد اللَّه ابن رفاعة السعدى، جمع له أبو نصر أحمد بن الحسن الشيرازي أجزاء خرجها عنه وسماها ’’الخلعيات’’، وله تصانيف، ولى القضاء وحكم يوماً واحداً واستعفى وانزوى بالقرافة، قيل كان يحكم بين الجنِّ وأنهم أبطؤا عليه جمعة، ثم أتوه وقالوا: كان في بيتك شيء من هذا الأترج ونحن لا ندخل مكاناً يكون فيه، وله كرامات وفضائل، وكان لا يتأثر بالحر ولا بالبرد بسبب منام رآه، مات سنة اثنين وتسعين وأربعمائة، عن ثمان وثمانين سنة، وكان والده أيضاً فقيهاً شافعياً، مات بمصر سنة ثمان وأربعين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2026-10-07T11:55:01+03:00</dcterms:created>
  <dcterms:modified xsi:type="dcterms:W3CDTF">2026-10-07T11:55:01+03:00</dcterms:modified>
</cp:coreProperties>
</file>

<file path=docProps/custom.xml><?xml version="1.0" encoding="utf-8"?>
<Properties xmlns="http://schemas.openxmlformats.org/officeDocument/2006/custom-properties" xmlns:vt="http://schemas.openxmlformats.org/officeDocument/2006/docPropsVTypes"/>
</file>