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أحمد أبو العباس الرازى عرف بابن الخطاب.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أحمد أبو العباس الرازى عرف بابن الخطاب.
</w:t>
      </w:r>
    </w:p>
    <w:p>
      <w:pPr/>
      <w:r>
        <w:rPr/>
        <w:t xml:space="preserve">أحمد بن إبراهيم بن أحمد أبو العباس الرازى عرف بابن الخطاب. </w:t>
      </w:r>
    </w:p>
    <w:p/>
    <w:p>
      <w:pPr/>
      <w:r>
        <w:rPr/>
        <w:t xml:space="preserve">عنه ابنه أبو عبد اللَّه صاحب المشيخة والسداسيات، مات سنة إحدى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2026-08-05T16:29:19+03:00</dcterms:created>
  <dcterms:modified xsi:type="dcterms:W3CDTF">2026-08-05T16:29:19+03:00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