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عقيل أبو إسحاق الشهرزوري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عقيل أبو إسحاق الشهرزوري الفرضي
</w:t>
      </w:r>
    </w:p>
    <w:p>
      <w:pPr/>
      <w:r>
        <w:rPr/>
        <w:t xml:space="preserve">إبراهيم بن محمد بن عقيل أبو إسحاق الشهرزوري الفرضي </w:t>
      </w:r>
    </w:p>
    <w:p/>
    <w:p>
      <w:pPr/>
      <w:r>
        <w:rPr/>
        <w:t xml:space="preserve">الواعظ خال جمال الإسلام أبي الحسن ابن المسلم، مات سنة أربع وثمانين وأربعمائة عن قريب من 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2026-08-05T16:29:33+03:00</dcterms:created>
  <dcterms:modified xsi:type="dcterms:W3CDTF">2026-08-05T16:29:33+03:00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