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علي النسوى أبو عبد اللَّه الدمشقى يعرف بالبويطي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علي النسوى أبو عبد اللَّه الدمشقى يعرف بالبويطي
</w:t>
      </w:r>
    </w:p>
    <w:p>
      <w:pPr/>
      <w:r>
        <w:rPr/>
        <w:t xml:space="preserve">محمد بن إبراهيم بن علي النسوى أبو عبد اللَّه الدمشقى يعرف بالبويطي </w:t>
      </w:r>
    </w:p>
    <w:p/>
    <w:p>
      <w:pPr/>
      <w:r>
        <w:rPr/>
        <w:t xml:space="preserve">مات سنة تسعين وأربعمائة، وولد بنيسابور سنة أربع وتسعين، وسمع وحدث وتفقه واستوطن دمشق وبها مات.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2026-08-05T16:29:59+03:00</dcterms:created>
  <dcterms:modified xsi:type="dcterms:W3CDTF">2026-08-05T16:29:59+03:00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