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أبو سعيد الهمداني الصَّفار.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أبو سعيد الهمداني الصَّفار.
</w:t>
      </w:r>
    </w:p>
    <w:p>
      <w:pPr/>
      <w:r>
        <w:rPr/>
        <w:t xml:space="preserve">محمد بن الحسين أبو سعيد الهمداني الصَّفار. </w:t>
      </w:r>
    </w:p>
    <w:p/>
    <w:p>
      <w:pPr/>
      <w:r>
        <w:rPr/>
        <w:t xml:space="preserve">مفتى بلدة همدان روى الحديث عن شيخه أبي حامد الإسفرائينى وابن لال، جُنَّ في آخر عمره، ومات سنة إحدى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2026-08-05T22:16:14+03:00</dcterms:created>
  <dcterms:modified xsi:type="dcterms:W3CDTF">2026-08-05T22:16:14+03:00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