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أحمد بن إسحاق بن جعفر المقتدر أبو العباس القادر باللَّه أمير المؤمنين.
</w:t>
      </w:r>
    </w:p>
    <w:p>
      <w:pPr>
        <w:jc w:val="start"/>
        <w:bidi/>
      </w:pPr>
      <w:r>
        <w:rPr>
          <w:rFonts w:ascii="arial" w:hAnsi="arial" w:eastAsia="arial" w:cs="arial"/>
          <w:sz w:val="28"/>
          <w:szCs w:val="28"/>
          <w:b w:val="1"/>
          <w:bCs w:val="1"/>
          <w:rtl/>
        </w:rPr>
        <w:t xml:space="preserve">أحمد بن أحمد بن إسحاق بن جعفر المقتدر أبو العباس القادر باللَّه أمير المؤمنين.
</w:t>
      </w:r>
    </w:p>
    <w:p>
      <w:pPr/>
      <w:r>
        <w:rPr/>
        <w:t xml:space="preserve">أحمد بن أحمد بن إسحاق بن جعفر المقتدر أبو العباس القادر باللَّه أمير المؤمنين. </w:t>
      </w:r>
    </w:p>
    <w:p/>
    <w:p>
      <w:pPr/>
      <w:r>
        <w:rPr/>
        <w:t xml:space="preserve">مولده سنة ست وثلاثين وثلثمائة، تفقه على العلامة أبي البشر أحمد بن محمد الهروي الشافعي، ولهذا ذكره ابن الصلاح في طبقاته، وله مصنف في الأصول، مات سنة اثنتين وعشرين وأربعمائة، ومدة خلافته إحدى وأربعون سنة، وعاش سبعاً وثمانين إلا شهراً وثمانية أيام.</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2026-08-05T17:04:38+03:00</dcterms:created>
  <dcterms:modified xsi:type="dcterms:W3CDTF">2026-08-05T17:04:38+03:00</dcterms:modified>
</cp:coreProperties>
</file>

<file path=docProps/custom.xml><?xml version="1.0" encoding="utf-8"?>
<Properties xmlns="http://schemas.openxmlformats.org/officeDocument/2006/custom-properties" xmlns:vt="http://schemas.openxmlformats.org/officeDocument/2006/docPropsVTypes"/>
</file>