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أبو الحسن بن رزقويه البزار.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أبو الحسن بن رزقويه البزار.
</w:t>
      </w:r>
    </w:p>
    <w:p>
      <w:pPr/>
      <w:r>
        <w:rPr/>
        <w:t xml:space="preserve">محمد بن أحمد بن محمد أبو الحسن بن رزقويه البزار. </w:t>
      </w:r>
    </w:p>
    <w:p/>
    <w:p>
      <w:pPr/>
      <w:r>
        <w:rPr/>
        <w:t xml:space="preserve">المحدث الثقة، تفقه على المذهب، ولد سنة خمس وعشرين وثلثمائة، ومات سنة اثنتى عشرة وأربعمائة ضريراً.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2026-10-07T14:04:48+03:00</dcterms:created>
  <dcterms:modified xsi:type="dcterms:W3CDTF">2026-10-07T14:04:48+03:00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