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إبراهيم أبو إسحاق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إبراهيم أبو إسحاق الطوسي
</w:t>
      </w:r>
    </w:p>
    <w:p>
      <w:pPr/>
      <w:r>
        <w:rPr/>
        <w:t xml:space="preserve">محمد بن أحمد بن إبراهيم أبو إسحاق الطوسي </w:t>
      </w:r>
    </w:p>
    <w:p/>
    <w:p>
      <w:pPr/>
      <w:r>
        <w:rPr/>
        <w:t xml:space="preserve">المناظر تفقه على أبي الوليد ومات سنة إحدى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2026-10-07T14:04:26+03:00</dcterms:created>
  <dcterms:modified xsi:type="dcterms:W3CDTF">2026-10-07T14:04:26+03:00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