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وولده القاضي أبو محمد إسماعيل.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وولده القاضي أبو محمد إسماعيل.
</w:t>
      </w:r>
    </w:p>
    <w:p>
      <w:pPr/>
      <w:r>
        <w:rPr/>
        <w:t xml:space="preserve">وولده القاضي أبو محمد إسماعيل. </w:t>
      </w:r>
    </w:p>
    <w:p/>
    <w:p>
      <w:pPr/>
      <w:r>
        <w:rPr/>
        <w:t xml:space="preserve">قاضي خراسان رويت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2026-10-07T14:02:46+03:00</dcterms:created>
  <dcterms:modified xsi:type="dcterms:W3CDTF">2026-10-07T14:02:46+03:00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