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الهروي
</w:t>
      </w:r>
    </w:p>
    <w:p>
      <w:pPr/>
      <w:r>
        <w:rPr/>
        <w:t xml:space="preserve">أحمد بن محمد بن أحمد الهروي </w:t>
      </w:r>
    </w:p>
    <w:p/>
    <w:p>
      <w:pPr/>
      <w:r>
        <w:rPr/>
        <w:t xml:space="preserve">المعروف بالإمام، والد أبي بكر ومفتى هراة، أخذ عن ابن أبي هريرة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2026-08-05T18:54:31+03:00</dcterms:created>
  <dcterms:modified xsi:type="dcterms:W3CDTF">2026-08-05T18:54:31+03:00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