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أبو عبيد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أبو عبيد الهروي
</w:t>
      </w:r>
    </w:p>
    <w:p>
      <w:pPr/>
      <w:r>
        <w:rPr/>
        <w:t xml:space="preserve">أحمد بن محمد بن محمد أبو عبيد الهروي </w:t>
      </w:r>
    </w:p>
    <w:p/>
    <w:p>
      <w:pPr/>
      <w:r>
        <w:rPr/>
        <w:t xml:space="preserve">صاحب الغريب تلميذ الأزهري، مات سنة إحدى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2026-10-07T14:02:40+03:00</dcterms:created>
  <dcterms:modified xsi:type="dcterms:W3CDTF">2026-10-07T14:02:40+03:00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