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أحمد بن محمد المعدل جد يحيى بن منصور القاضي.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أحمد بن محمد المعدل جد يحيى بن منصور القاضي.
</w:t>
      </w:r>
    </w:p>
    <w:p>
      <w:pPr/>
      <w:r>
        <w:rPr/>
        <w:t xml:space="preserve">يحيى بن أحمد بن محمد المعدل جد يحيى بن منصور القاضي. </w:t>
      </w:r>
    </w:p>
    <w:p/>
    <w:p>
      <w:pPr/>
      <w:r>
        <w:rPr/>
        <w:t xml:space="preserve">على ابنته، كان من القراء العباد، وحدث بتاريخ أبي بكر بن خيثمة عن شيخ عنه، مات سنة ثلاث وثمانين وثلثمائة عن ثمان وسبعين سنة، ذكره ابن الصلاح عن الحاكم.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2026-10-07T14:05:48+03:00</dcterms:created>
  <dcterms:modified xsi:type="dcterms:W3CDTF">2026-10-07T14:05:48+03:00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