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أبو بكر المصري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أبو بكر المصري الشافعي
</w:t>
      </w:r>
    </w:p>
    <w:p>
      <w:pPr/>
      <w:r>
        <w:rPr/>
        <w:t xml:space="preserve">محمد بن القاسم أبو بكر المصري الشافعي </w:t>
      </w:r>
    </w:p>
    <w:p/>
    <w:p>
      <w:pPr/>
      <w:r>
        <w:rPr/>
        <w:t xml:space="preserve">روى عن النسائي، مات سنة اثنتين وسبعين وثلثمائة عن خمس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