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ومحمد بن عبد اللَّه بن محمد أبو بكر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ومحمد بن عبد اللَّه بن محمد أبو بكر الفارسي
</w:t>
      </w:r>
    </w:p>
    <w:p>
      <w:pPr/>
      <w:r>
        <w:rPr/>
        <w:t xml:space="preserve">ومحمد بن عبد اللَّه بن محمد أبو بكر الفارسي </w:t>
      </w:r>
    </w:p>
    <w:p/>
    <w:p>
      <w:pPr/>
      <w:r>
        <w:rPr/>
        <w:t xml:space="preserve">الواعظ المفسر مات سنة اثنتين وسبعين وثلثمائة، وصلى عليه الماسرجسي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2026-08-05T18:17:54+03:00</dcterms:created>
  <dcterms:modified xsi:type="dcterms:W3CDTF">2026-08-05T18:17:54+03:00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