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حسنُوية أبو سهل بن أبي بكر الحسْنُوي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حسنُوية أبو سهل بن أبي بكر الحسْنُوي
</w:t>
      </w:r>
    </w:p>
    <w:p>
      <w:pPr/>
      <w:r>
        <w:rPr/>
        <w:t xml:space="preserve">محمد بن أحمد بن محمد بن حسنُوية أبو سهل بن أبي بكر الحسْنُوي </w:t>
      </w:r>
    </w:p>
    <w:p/>
    <w:p>
      <w:pPr/>
      <w:r>
        <w:rPr/>
        <w:t xml:space="preserve">الأديب الفقيه، سمع أبا حامد بن بلال وغيره، وكان تاركاً لما لا يعنيه، مات سنة خمس وسبعين وثلثمائة عن تسع وخمسين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2026-08-05T20:28:15+03:00</dcterms:created>
  <dcterms:modified xsi:type="dcterms:W3CDTF">2026-08-05T20:28:15+03:00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