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اللَّه بن أحمد أبو القاسم النسائي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اللَّه بن أحمد أبو القاسم النسائي
</w:t>
      </w:r>
    </w:p>
    <w:p>
      <w:pPr/>
      <w:r>
        <w:rPr/>
        <w:t xml:space="preserve">عبد اللَّه بن أحمد أبو القاسم النسائي </w:t>
      </w:r>
    </w:p>
    <w:p/>
    <w:p>
      <w:pPr/>
      <w:r>
        <w:rPr/>
        <w:t xml:space="preserve">شيخ العلم والعدالة عاش نيفاً وتسعين سنة، ومات سنة اثنتين وثمانين وثلثمائة عنه الحاكم.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2026-08-05T16:15:37+03:00</dcterms:created>
  <dcterms:modified xsi:type="dcterms:W3CDTF">2026-08-05T16:15:37+03:00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