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الطبري أبو الحسين الجلّاني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محمد الطبري أبو الحسين الجلّاني
</w:t>
      </w:r>
    </w:p>
    <w:p>
      <w:pPr/>
      <w:r>
        <w:rPr/>
        <w:t xml:space="preserve">الحسين بن أحمد بن محمد الطبري أبو الحسين الجلّاني </w:t>
      </w:r>
    </w:p>
    <w:p/>
    <w:p>
      <w:pPr/>
      <w:r>
        <w:rPr/>
        <w:t xml:space="preserve">حضر مجلس الداركى، ودرس في حياته ومات قبله بسبعة عشر يوماً، وكانت له معرفة بالحديث، وله كتاب ’’المدخل في الجدل’’ وذكره الشيخ أبو إسحاق في طبقاته بكنيته، وقال العبادي: كان فقيها جدلاً ورعاً. قال القاضي أبو الطيب: وأنا رأيته وكنت صغيراً.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2026-10-08T17:46:57+03:00</dcterms:created>
  <dcterms:modified xsi:type="dcterms:W3CDTF">2026-10-08T17:46:57+03:00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