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اللَّه أبو عمرو الأديب اللغوى الزّردي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اللَّه أبو عمرو الأديب اللغوى الزّردي
</w:t>
      </w:r>
    </w:p>
    <w:p>
      <w:pPr/>
      <w:r>
        <w:rPr/>
        <w:t xml:space="preserve">أحمد بن محمد بن عبد اللَّه أبو عمرو الأديب اللغوى الزّردي </w:t>
      </w:r>
    </w:p>
    <w:p/>
    <w:p>
      <w:pPr/>
      <w:r>
        <w:rPr/>
        <w:t xml:space="preserve">وزَرْد من قرى إسفرائين، مات سنة ثلاث وثمانين وثلثمائة. ذكره ابن الصلاح في طبقاته.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