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الأصبهانى القصار.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الأصبهانى القصار.
</w:t>
      </w:r>
    </w:p>
    <w:p>
      <w:pPr/>
      <w:r>
        <w:rPr/>
        <w:t xml:space="preserve">أحمد بن محمد الأصبهانى القصار. </w:t>
      </w:r>
    </w:p>
    <w:p/>
    <w:p>
      <w:pPr/>
      <w:r>
        <w:rPr/>
        <w:t xml:space="preserve">مات سنة تسع وتسعين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