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السمرقندي
</w:t>
      </w:r>
    </w:p>
    <w:p>
      <w:pPr/>
      <w:r>
        <w:rPr/>
        <w:t xml:space="preserve">محمد بن محمد السمرقندي </w:t>
      </w:r>
    </w:p>
    <w:p/>
    <w:p>
      <w:pPr/>
      <w:r>
        <w:rPr/>
        <w:t xml:space="preserve">أرَّخت وفاته قبل سنة ستين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