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السمرقندي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السمرقندي
</w:t>
      </w:r>
    </w:p>
    <w:p>
      <w:pPr/>
      <w:r>
        <w:rPr/>
        <w:t xml:space="preserve">محمد بن محمد السمرقندي </w:t>
      </w:r>
    </w:p>
    <w:p/>
    <w:p>
      <w:pPr/>
      <w:r>
        <w:rPr/>
        <w:t xml:space="preserve">أرَّخت وفاته قبل سنة ستين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2026-08-05T21:23:07+03:00</dcterms:created>
  <dcterms:modified xsi:type="dcterms:W3CDTF">2026-08-05T21:23:07+03:00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