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الإسكندراني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الإسكندراني
</w:t>
      </w:r>
    </w:p>
    <w:p>
      <w:pPr/>
      <w:r>
        <w:rPr/>
        <w:t xml:space="preserve">محمد بن عبد العزيز الإسكندراني </w:t>
      </w:r>
    </w:p>
    <w:p/>
    <w:p>
      <w:pPr/>
      <w:r>
        <w:rPr/>
        <w:t xml:space="preserve">عنه تمام الرازى، مات سنة تسع وخمسين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