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اللَّه بن سعيد القطان أبو محمد المعروف بابن كُلاب.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اللَّه بن سعيد القطان أبو محمد المعروف بابن كُلاب.
</w:t>
      </w:r>
    </w:p>
    <w:p>
      <w:pPr/>
      <w:r>
        <w:rPr/>
        <w:t xml:space="preserve">عبد اللَّه بن سعيد القطان أبو محمد المعروف بابن كُلاب. </w:t>
      </w:r>
    </w:p>
    <w:p/>
    <w:p>
      <w:pPr/>
      <w:r>
        <w:rPr/>
        <w:t xml:space="preserve">- بضم الكاف وتشديد اللام-، وكان من كبار المتكلمين، ومن أهل السنة توفى بعد الأربعين ومائتين. ذكره العبادي في طبقة أبي بكر الصيرفي وقال: إنه من أصحابنا من المتكلمين.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2026-08-05T15:08:21+03:00</dcterms:created>
  <dcterms:modified xsi:type="dcterms:W3CDTF">2026-08-05T15:08:21+03:00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