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محمد بن علي أبو القاسم الزنجاني
</w:t>
      </w:r>
    </w:p>
    <w:p>
      <w:pPr>
        <w:jc w:val="start"/>
        <w:bidi/>
      </w:pPr>
      <w:r>
        <w:rPr>
          <w:rFonts w:ascii="arial" w:hAnsi="arial" w:eastAsia="arial" w:cs="arial"/>
          <w:sz w:val="28"/>
          <w:szCs w:val="28"/>
          <w:b w:val="1"/>
          <w:bCs w:val="1"/>
          <w:rtl/>
        </w:rPr>
        <w:t xml:space="preserve">سعد بن محمد بن علي أبو القاسم الزنجاني
</w:t>
      </w:r>
    </w:p>
    <w:p>
      <w:pPr/>
      <w:r>
        <w:rPr/>
        <w:t xml:space="preserve">سعد بن محمد بن علي أبو القاسم الزنجاني </w:t>
      </w:r>
    </w:p>
    <w:p/>
    <w:p>
      <w:pPr/>
      <w:r>
        <w:rPr/>
        <w:t xml:space="preserve">أحد العباد العلماء، روى عنه الخطيب وغيره، جاور بمكة وصار شيخ حرمها. قال ابن طاهر: كتب إذا تركت اسم رجل حال القراءة يقول: تركت بين فلان وفلان اسم فلان وله كرامات، فإذا خرج إلى الحرم يخلوا المطاف ويقبلون يده أكثر مما يقبلون الحجر الأسود، ولد في حدود سنة ثمانين وثلثمائة أو قبلها، وتوفى سنة إحدى وسبعين أو في أواخر سنة سبعين بمكة.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2026-10-07T15:58:57+03:00</dcterms:created>
  <dcterms:modified xsi:type="dcterms:W3CDTF">2026-10-07T15:58:57+03:00</dcterms:modified>
</cp:coreProperties>
</file>

<file path=docProps/custom.xml><?xml version="1.0" encoding="utf-8"?>
<Properties xmlns="http://schemas.openxmlformats.org/officeDocument/2006/custom-properties" xmlns:vt="http://schemas.openxmlformats.org/officeDocument/2006/docPropsVTypes"/>
</file>