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أبو الفضل السرمقاني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أبو الفضل السرمقاني
</w:t>
      </w:r>
    </w:p>
    <w:p>
      <w:pPr/>
      <w:r>
        <w:rPr/>
        <w:t xml:space="preserve">أحمد بن محمد أبو الفضل السرمقاني </w:t>
      </w:r>
    </w:p>
    <w:p/>
    <w:p>
      <w:pPr/>
      <w:r>
        <w:rPr/>
        <w:t xml:space="preserve">قال الحاكم: كان من أعيان مشايخ خراسان في الأدب والفقه.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2026-08-05T21:30:39+03:00</dcterms:created>
  <dcterms:modified xsi:type="dcterms:W3CDTF">2026-08-05T21:30:39+03:00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