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محمد أبو جعفر القرشى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محمد أبو جعفر القرشى الهروي
</w:t>
      </w:r>
    </w:p>
    <w:p>
      <w:pPr/>
      <w:r>
        <w:rPr/>
        <w:t xml:space="preserve">أحمد بن محمد بن أحمد بن محمد أبو جعفر القرشى الهروي </w:t>
      </w:r>
    </w:p>
    <w:p/>
    <w:p>
      <w:pPr/>
      <w:r>
        <w:rPr/>
        <w:t xml:space="preserve">أخذ عن ابن أبي هريرة وأبى الوليد النيسابوري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2026-08-05T15:08:12+03:00</dcterms:created>
  <dcterms:modified xsi:type="dcterms:W3CDTF">2026-08-05T15:08:12+03:00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